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342" cy="1079692"/>
                    </a:xfrm>
                    <a:prstGeom prst="rect">
                      <a:avLst/>
                    </a:prstGeom>
                    <a:noFill/>
                    <a:ln>
                      <a:noFill/>
                    </a:ln>
                  </pic:spPr>
                </pic:pic>
              </a:graphicData>
            </a:graphic>
          </wp:inline>
        </w:drawing>
      </w:r>
    </w:p>
    <w:p w:rsidR="00FB15E1" w:rsidRDefault="00FB15E1" w:rsidP="00FB15E1">
      <w:pPr>
        <w:spacing w:after="0" w:line="360" w:lineRule="auto"/>
        <w:jc w:val="both"/>
        <w:rPr>
          <w:rFonts w:ascii="Times New Roman" w:hAnsi="Times New Roman" w:cs="Times New Roman"/>
          <w:sz w:val="28"/>
          <w:szCs w:val="28"/>
        </w:rPr>
      </w:pPr>
    </w:p>
    <w:p w:rsidR="00FB15E1" w:rsidRPr="00CD45F4" w:rsidRDefault="00FB15E1" w:rsidP="00FB15E1">
      <w:pPr>
        <w:shd w:val="clear" w:color="auto" w:fill="FFFFFF"/>
        <w:spacing w:after="0" w:line="360" w:lineRule="auto"/>
        <w:jc w:val="center"/>
        <w:rPr>
          <w:rFonts w:ascii="Times New Roman" w:eastAsia="Times New Roman" w:hAnsi="Times New Roman" w:cs="Times New Roman"/>
          <w:b/>
          <w:bCs/>
          <w:sz w:val="28"/>
          <w:szCs w:val="28"/>
          <w:lang w:eastAsia="ru-RU"/>
        </w:rPr>
      </w:pPr>
      <w:r w:rsidRPr="00CD45F4">
        <w:rPr>
          <w:rFonts w:ascii="Times New Roman" w:eastAsia="Times New Roman" w:hAnsi="Times New Roman" w:cs="Times New Roman"/>
          <w:b/>
          <w:bCs/>
          <w:sz w:val="28"/>
          <w:szCs w:val="28"/>
          <w:lang w:eastAsia="ru-RU"/>
        </w:rPr>
        <w:t>Единая процедура оформления недвижимости экономит время волгоградцев</w:t>
      </w:r>
    </w:p>
    <w:p w:rsidR="00FB15E1" w:rsidRDefault="00FB15E1" w:rsidP="00FB15E1">
      <w:pPr>
        <w:pStyle w:val="a5"/>
        <w:spacing w:before="0" w:beforeAutospacing="0" w:after="0" w:afterAutospacing="0" w:line="360" w:lineRule="auto"/>
        <w:ind w:firstLine="709"/>
        <w:jc w:val="both"/>
        <w:rPr>
          <w:rFonts w:eastAsiaTheme="minorHAnsi"/>
          <w:b/>
          <w:bCs/>
          <w:color w:val="000000"/>
          <w:sz w:val="28"/>
          <w:szCs w:val="28"/>
          <w:lang w:eastAsia="en-US"/>
        </w:rPr>
      </w:pPr>
    </w:p>
    <w:p w:rsidR="00FB15E1" w:rsidRPr="00CD45F4" w:rsidRDefault="00FB15E1" w:rsidP="00FB15E1">
      <w:pPr>
        <w:pStyle w:val="a5"/>
        <w:spacing w:before="0" w:beforeAutospacing="0" w:after="0" w:afterAutospacing="0" w:line="360" w:lineRule="auto"/>
        <w:ind w:firstLine="709"/>
        <w:jc w:val="both"/>
        <w:rPr>
          <w:rFonts w:eastAsiaTheme="minorHAnsi"/>
          <w:b/>
          <w:bCs/>
          <w:color w:val="000000"/>
          <w:sz w:val="28"/>
          <w:szCs w:val="28"/>
          <w:lang w:eastAsia="en-US"/>
        </w:rPr>
      </w:pPr>
      <w:r w:rsidRPr="00CD45F4">
        <w:rPr>
          <w:rFonts w:eastAsiaTheme="minorHAnsi"/>
          <w:b/>
          <w:bCs/>
          <w:color w:val="000000"/>
          <w:sz w:val="28"/>
          <w:szCs w:val="28"/>
          <w:lang w:eastAsia="en-US"/>
        </w:rPr>
        <w:t xml:space="preserve">За 2019 год жители Волгоградской области подали более </w:t>
      </w:r>
      <w:r w:rsidRPr="00277B37">
        <w:rPr>
          <w:rFonts w:eastAsiaTheme="minorHAnsi"/>
          <w:b/>
          <w:bCs/>
          <w:color w:val="000000"/>
          <w:sz w:val="28"/>
          <w:szCs w:val="28"/>
          <w:lang w:eastAsia="en-US"/>
        </w:rPr>
        <w:t>25 тыс.</w:t>
      </w:r>
      <w:r w:rsidRPr="00CD45F4">
        <w:rPr>
          <w:rFonts w:eastAsiaTheme="minorHAnsi"/>
          <w:b/>
          <w:bCs/>
          <w:color w:val="000000"/>
          <w:sz w:val="28"/>
          <w:szCs w:val="28"/>
          <w:lang w:eastAsia="en-US"/>
        </w:rPr>
        <w:t xml:space="preserve"> заявлений в порядке единой процедуры государственного кадастрового </w:t>
      </w:r>
      <w:r w:rsidRPr="00277B37">
        <w:rPr>
          <w:rFonts w:eastAsiaTheme="minorHAnsi"/>
          <w:b/>
          <w:bCs/>
          <w:color w:val="000000"/>
          <w:sz w:val="28"/>
          <w:szCs w:val="28"/>
          <w:lang w:eastAsia="en-US"/>
        </w:rPr>
        <w:t>учета и государственной регистрации прав, что превышает на 30,7% показатели аналогичного периода прошлого года, когда было подано более 19 тыс. заявлений.</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sz w:val="28"/>
          <w:szCs w:val="28"/>
        </w:rPr>
        <w:t>С 1 января 2017 года Федеральным законом № 218-ФЗ «О государственной регистрации недвижимости» была введена единая система приема документов</w:t>
      </w:r>
      <w:r w:rsidRPr="005A35A9">
        <w:rPr>
          <w:rFonts w:eastAsiaTheme="minorHAnsi"/>
          <w:bCs/>
          <w:color w:val="000000"/>
          <w:sz w:val="28"/>
          <w:szCs w:val="28"/>
          <w:lang w:eastAsia="en-US"/>
        </w:rPr>
        <w:t xml:space="preserve">. </w:t>
      </w:r>
      <w:r w:rsidRPr="005A35A9">
        <w:rPr>
          <w:sz w:val="28"/>
          <w:szCs w:val="28"/>
        </w:rPr>
        <w:t xml:space="preserve">Со вступлением в силу этого закона россияне получили возможность обращаться одновременно за регистрацией прав и постановкой на кадастровый учет объекта недвижимости. </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Единая процедура проводится в следующих случаях:</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xml:space="preserve">- при создании объекта недвижимости, под которым подразумевается строительство зданий, строений, сооружений (в том числе на месте сносимых объектов капитального строительства), за исключением случаев, когда кадастровый учет можно </w:t>
      </w:r>
      <w:r>
        <w:rPr>
          <w:color w:val="000000"/>
          <w:sz w:val="28"/>
          <w:szCs w:val="28"/>
          <w:shd w:val="clear" w:color="auto" w:fill="FFFFFF"/>
        </w:rPr>
        <w:t>провести</w:t>
      </w:r>
      <w:r w:rsidRPr="005A35A9">
        <w:rPr>
          <w:color w:val="000000"/>
          <w:sz w:val="28"/>
          <w:szCs w:val="28"/>
          <w:shd w:val="clear" w:color="auto" w:fill="FFFFFF"/>
        </w:rPr>
        <w:t xml:space="preserve"> без одновременной регистрации прав;</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образовании объекта недвижимости из другого объекта недвижимости в результате его преобразования;</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прекращении существования объекта недвижимости, права на который зарегистрированы в Едином государственном реестре недвижимости;</w:t>
      </w:r>
    </w:p>
    <w:p w:rsidR="00FB15E1" w:rsidRPr="005A35A9" w:rsidRDefault="00FB15E1" w:rsidP="00FB15E1">
      <w:pPr>
        <w:pStyle w:val="a5"/>
        <w:spacing w:before="0" w:beforeAutospacing="0" w:after="0" w:afterAutospacing="0" w:line="360" w:lineRule="auto"/>
        <w:ind w:firstLine="709"/>
        <w:jc w:val="both"/>
        <w:rPr>
          <w:color w:val="000000"/>
          <w:sz w:val="28"/>
          <w:szCs w:val="28"/>
          <w:shd w:val="clear" w:color="auto" w:fill="FFFFFF"/>
        </w:rPr>
      </w:pPr>
      <w:r w:rsidRPr="005A35A9">
        <w:rPr>
          <w:color w:val="000000"/>
          <w:sz w:val="28"/>
          <w:szCs w:val="28"/>
          <w:shd w:val="clear" w:color="auto" w:fill="FFFFFF"/>
        </w:rPr>
        <w:t>- при образовании или прекращении существования части объекта, на которую распространяются ограничения прав и обременения объекта, подлежащие регистрации.</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rFonts w:eastAsiaTheme="minorHAnsi"/>
          <w:bCs/>
          <w:color w:val="000000"/>
          <w:sz w:val="28"/>
          <w:szCs w:val="28"/>
          <w:lang w:eastAsia="en-US"/>
        </w:rPr>
        <w:lastRenderedPageBreak/>
        <w:t>Ранее, прежде чем зарегистрировать право собственности, требовалось сначала поставить объект недвижимости на кадастровый учет, а затем подать заявление на регистрацию права. На проведение каждой государственной услуги отводилось по 10 дней.</w:t>
      </w:r>
    </w:p>
    <w:p w:rsidR="00FB15E1" w:rsidRPr="005A35A9" w:rsidRDefault="00FB15E1" w:rsidP="00FB15E1">
      <w:pPr>
        <w:pStyle w:val="a5"/>
        <w:spacing w:before="0" w:beforeAutospacing="0" w:after="0" w:afterAutospacing="0" w:line="360" w:lineRule="auto"/>
        <w:ind w:firstLine="709"/>
        <w:jc w:val="both"/>
        <w:rPr>
          <w:rFonts w:eastAsiaTheme="minorHAnsi"/>
          <w:bCs/>
          <w:color w:val="000000"/>
          <w:sz w:val="28"/>
          <w:szCs w:val="28"/>
          <w:lang w:eastAsia="en-US"/>
        </w:rPr>
      </w:pPr>
      <w:r w:rsidRPr="005A35A9">
        <w:rPr>
          <w:rFonts w:eastAsiaTheme="minorHAnsi"/>
          <w:bCs/>
          <w:color w:val="000000"/>
          <w:sz w:val="28"/>
          <w:szCs w:val="28"/>
          <w:lang w:eastAsia="en-US"/>
        </w:rPr>
        <w:t>«</w:t>
      </w:r>
      <w:r w:rsidRPr="005A35A9">
        <w:rPr>
          <w:rFonts w:eastAsiaTheme="minorHAnsi"/>
          <w:bCs/>
          <w:i/>
          <w:color w:val="000000"/>
          <w:sz w:val="28"/>
          <w:szCs w:val="28"/>
          <w:lang w:eastAsia="en-US"/>
        </w:rPr>
        <w:t>Единая процедура предполагает подачу только одного заявления одновременно на государственный кадастровый учет и государственную регистрацию прав, что значительно экономит время граждан. Теперь две услуги можно получить, подав одно заявление, на обе процедуры отводится не более 10 рабочих дней. При подаче документов через МФЦ срок увеличится на 2 дня</w:t>
      </w:r>
      <w:r w:rsidRPr="005A35A9">
        <w:rPr>
          <w:i/>
          <w:sz w:val="28"/>
          <w:szCs w:val="28"/>
        </w:rPr>
        <w:t xml:space="preserve">», – </w:t>
      </w:r>
      <w:r w:rsidRPr="005A35A9">
        <w:rPr>
          <w:sz w:val="28"/>
          <w:szCs w:val="28"/>
        </w:rPr>
        <w:t xml:space="preserve">говорит </w:t>
      </w:r>
      <w:r w:rsidRPr="005A35A9">
        <w:rPr>
          <w:b/>
          <w:sz w:val="28"/>
          <w:szCs w:val="28"/>
        </w:rPr>
        <w:t>и. о. директора филиала Кадастровой палаты по Волгоградской области Наталья Бирюлькина.</w:t>
      </w:r>
      <w:r w:rsidRPr="005A35A9">
        <w:rPr>
          <w:sz w:val="28"/>
          <w:szCs w:val="28"/>
        </w:rPr>
        <w:t xml:space="preserve"> </w:t>
      </w:r>
      <w:r w:rsidRPr="005A35A9">
        <w:rPr>
          <w:rFonts w:eastAsiaTheme="minorHAnsi"/>
          <w:bCs/>
          <w:color w:val="000000"/>
          <w:sz w:val="28"/>
          <w:szCs w:val="28"/>
          <w:lang w:eastAsia="en-US"/>
        </w:rPr>
        <w:t xml:space="preserve"> </w:t>
      </w:r>
    </w:p>
    <w:p w:rsidR="00FB15E1" w:rsidRPr="005A35A9" w:rsidRDefault="00FB15E1" w:rsidP="00FB15E1">
      <w:pPr>
        <w:spacing w:after="0" w:line="360" w:lineRule="auto"/>
        <w:ind w:firstLine="709"/>
        <w:jc w:val="both"/>
        <w:rPr>
          <w:rFonts w:ascii="Times New Roman" w:hAnsi="Times New Roman" w:cs="Times New Roman"/>
          <w:bCs/>
          <w:color w:val="000000"/>
          <w:sz w:val="28"/>
          <w:szCs w:val="28"/>
        </w:rPr>
      </w:pPr>
      <w:r w:rsidRPr="005A35A9">
        <w:rPr>
          <w:rFonts w:ascii="Times New Roman" w:hAnsi="Times New Roman" w:cs="Times New Roman"/>
          <w:bCs/>
          <w:color w:val="000000"/>
          <w:sz w:val="28"/>
          <w:szCs w:val="28"/>
        </w:rPr>
        <w:t>В настоящее время на сайте Росреестра через «</w:t>
      </w:r>
      <w:hyperlink r:id="rId9" w:history="1">
        <w:r w:rsidRPr="005A35A9">
          <w:rPr>
            <w:rFonts w:ascii="Times New Roman" w:hAnsi="Times New Roman" w:cs="Times New Roman"/>
            <w:bCs/>
            <w:color w:val="000000"/>
            <w:sz w:val="28"/>
            <w:szCs w:val="28"/>
          </w:rPr>
          <w:t>Личный кабинет правообладателя</w:t>
        </w:r>
      </w:hyperlink>
      <w:r w:rsidRPr="005A35A9">
        <w:rPr>
          <w:rFonts w:ascii="Times New Roman" w:hAnsi="Times New Roman" w:cs="Times New Roman"/>
          <w:bCs/>
          <w:color w:val="000000"/>
          <w:sz w:val="28"/>
          <w:szCs w:val="28"/>
        </w:rPr>
        <w:t xml:space="preserve">» можно подать заявление в рамках единой процедуры. </w:t>
      </w:r>
      <w:r w:rsidRPr="005A35A9">
        <w:rPr>
          <w:rFonts w:ascii="Times New Roman" w:hAnsi="Times New Roman" w:cs="Times New Roman"/>
          <w:color w:val="000000"/>
          <w:sz w:val="28"/>
          <w:szCs w:val="28"/>
          <w:shd w:val="clear" w:color="auto" w:fill="FFFFFF"/>
        </w:rPr>
        <w:t xml:space="preserve">Документы необходимо заверить электронной подписью, которую вы можете оформить в </w:t>
      </w:r>
      <w:hyperlink r:id="rId10" w:history="1">
        <w:r w:rsidRPr="005A35A9">
          <w:rPr>
            <w:rStyle w:val="a6"/>
            <w:rFonts w:ascii="Times New Roman" w:hAnsi="Times New Roman" w:cs="Times New Roman"/>
            <w:sz w:val="28"/>
            <w:szCs w:val="28"/>
            <w:shd w:val="clear" w:color="auto" w:fill="FFFFFF"/>
          </w:rPr>
          <w:t>Удостоверяющем центре Кадастровой палаты</w:t>
        </w:r>
      </w:hyperlink>
      <w:r w:rsidRPr="005A35A9">
        <w:rPr>
          <w:rFonts w:ascii="Times New Roman" w:hAnsi="Times New Roman" w:cs="Times New Roman"/>
          <w:color w:val="000000"/>
          <w:sz w:val="28"/>
          <w:szCs w:val="28"/>
          <w:shd w:val="clear" w:color="auto" w:fill="FFFFFF"/>
        </w:rPr>
        <w:t xml:space="preserve">. </w:t>
      </w:r>
      <w:r w:rsidRPr="005A35A9">
        <w:rPr>
          <w:rFonts w:ascii="Times New Roman" w:hAnsi="Times New Roman" w:cs="Times New Roman"/>
          <w:color w:val="000000"/>
          <w:sz w:val="28"/>
          <w:szCs w:val="28"/>
        </w:rPr>
        <w:t>Задать вопросы о порядке получения электронной подписи в Кадастровой палате, стоимости и сроках изготовления сертификата можно по телефону: 8 (8442) 60-24-40.</w:t>
      </w:r>
    </w:p>
    <w:p w:rsidR="00DC4C94" w:rsidRPr="00CF505F" w:rsidRDefault="00DC4C94" w:rsidP="00DC4C94">
      <w:pPr>
        <w:spacing w:after="0" w:line="360" w:lineRule="auto"/>
        <w:ind w:firstLine="567"/>
        <w:jc w:val="both"/>
        <w:rPr>
          <w:rFonts w:ascii="Times New Roman" w:hAnsi="Times New Roman" w:cs="Times New Roman"/>
          <w:sz w:val="28"/>
          <w:szCs w:val="28"/>
        </w:rPr>
      </w:pPr>
    </w:p>
    <w:p w:rsidR="00DC4C94" w:rsidRDefault="00DC4C94" w:rsidP="00DC4C94">
      <w:pPr>
        <w:spacing w:after="0" w:line="240" w:lineRule="auto"/>
        <w:rPr>
          <w:rFonts w:ascii="Segoe UI" w:hAnsi="Segoe UI" w:cs="Segoe UI"/>
          <w:sz w:val="18"/>
          <w:szCs w:val="18"/>
        </w:rPr>
      </w:pPr>
      <w:proofErr w:type="gramStart"/>
      <w:r w:rsidRPr="00090F01">
        <w:rPr>
          <w:rFonts w:ascii="Segoe UI" w:hAnsi="Segoe UI" w:cs="Segoe UI"/>
          <w:sz w:val="18"/>
          <w:szCs w:val="18"/>
        </w:rPr>
        <w:t>Ответственный</w:t>
      </w:r>
      <w:proofErr w:type="gramEnd"/>
      <w:r w:rsidRPr="00090F01">
        <w:rPr>
          <w:rFonts w:ascii="Segoe UI" w:hAnsi="Segoe UI" w:cs="Segoe UI"/>
          <w:sz w:val="18"/>
          <w:szCs w:val="18"/>
        </w:rPr>
        <w:t xml:space="preserve"> за взаимодействие </w:t>
      </w:r>
    </w:p>
    <w:p w:rsidR="00DC4C94" w:rsidRPr="00090F01" w:rsidRDefault="00DC4C94" w:rsidP="00DC4C94">
      <w:pPr>
        <w:spacing w:after="0" w:line="240" w:lineRule="auto"/>
        <w:rPr>
          <w:rFonts w:ascii="Segoe UI" w:hAnsi="Segoe UI" w:cs="Segoe UI"/>
          <w:sz w:val="18"/>
          <w:szCs w:val="18"/>
        </w:rPr>
      </w:pPr>
      <w:r>
        <w:rPr>
          <w:rFonts w:ascii="Segoe UI" w:hAnsi="Segoe UI" w:cs="Segoe UI"/>
          <w:sz w:val="18"/>
          <w:szCs w:val="18"/>
        </w:rPr>
        <w:t>Кадастровой палаты</w:t>
      </w: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C4C94" w:rsidP="00DC4C94">
      <w:pPr>
        <w:spacing w:after="0" w:line="240" w:lineRule="auto"/>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r>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AC4CCA" w:rsidRPr="00D167FC" w:rsidSect="00ED30C5">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56" w:rsidRDefault="000F5756" w:rsidP="00ED30C5">
      <w:pPr>
        <w:spacing w:after="0" w:line="240" w:lineRule="auto"/>
      </w:pPr>
      <w:r>
        <w:separator/>
      </w:r>
    </w:p>
  </w:endnote>
  <w:endnote w:type="continuationSeparator" w:id="0">
    <w:p w:rsidR="000F5756" w:rsidRDefault="000F5756"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56" w:rsidRDefault="000F5756" w:rsidP="00ED30C5">
      <w:pPr>
        <w:spacing w:after="0" w:line="240" w:lineRule="auto"/>
      </w:pPr>
      <w:r>
        <w:separator/>
      </w:r>
    </w:p>
  </w:footnote>
  <w:footnote w:type="continuationSeparator" w:id="0">
    <w:p w:rsidR="000F5756" w:rsidRDefault="000F5756"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C9159F" w:rsidP="00ED30C5">
        <w:pPr>
          <w:pStyle w:val="ac"/>
          <w:jc w:val="center"/>
        </w:pPr>
        <w:r>
          <w:fldChar w:fldCharType="begin"/>
        </w:r>
        <w:r w:rsidR="00ED30C5">
          <w:instrText>PAGE   \* MERGEFORMAT</w:instrText>
        </w:r>
        <w:r>
          <w:fldChar w:fldCharType="separate"/>
        </w:r>
        <w:r w:rsidR="00854429">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23E0C"/>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752A0"/>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5756"/>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6A57"/>
    <w:rsid w:val="00372853"/>
    <w:rsid w:val="00375465"/>
    <w:rsid w:val="00377E50"/>
    <w:rsid w:val="003830C4"/>
    <w:rsid w:val="00383DE3"/>
    <w:rsid w:val="00390691"/>
    <w:rsid w:val="0039143F"/>
    <w:rsid w:val="00392BF6"/>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4B66"/>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2E5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5838"/>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4429"/>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15B96"/>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159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37301"/>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0578D"/>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A7BF3"/>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c.kadastr.ru/" TargetMode="External"/><Relationship Id="rId4" Type="http://schemas.openxmlformats.org/officeDocument/2006/relationships/settings" Target="settings.xml"/><Relationship Id="rId9" Type="http://schemas.openxmlformats.org/officeDocument/2006/relationships/hyperlink" Target="https://l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D468-CFFC-4A6B-87E6-1CA1C696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2</cp:revision>
  <cp:lastPrinted>2019-10-04T07:27:00Z</cp:lastPrinted>
  <dcterms:created xsi:type="dcterms:W3CDTF">2020-03-02T12:02:00Z</dcterms:created>
  <dcterms:modified xsi:type="dcterms:W3CDTF">2020-03-02T12:02:00Z</dcterms:modified>
</cp:coreProperties>
</file>